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536"/>
        <w:gridCol w:w="5537"/>
      </w:tblGrid>
      <w:tr w:rsidR="00CD228C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28C" w:rsidRDefault="00CD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 января 1996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28C" w:rsidRDefault="00CD2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7-ФЗ</w:t>
            </w:r>
          </w:p>
        </w:tc>
      </w:tr>
    </w:tbl>
    <w:p w:rsidR="00CD228C" w:rsidRDefault="00CD228C" w:rsidP="00CD228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НЕКОММЕРЧЕСКИХ ОРГАНИЗАЦИЯХ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8 декабря 1995 года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I. ОБЩИЕ ПОЛОЖЕНИЯ</w:t>
      </w:r>
    </w:p>
    <w:p w:rsidR="00CD228C" w:rsidRDefault="00CD22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228C" w:rsidRDefault="00CD22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……..</w:t>
      </w:r>
    </w:p>
    <w:p w:rsidR="00CD228C" w:rsidRDefault="00CD22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</w:t>
      </w:r>
      <w:proofErr w:type="gramStart"/>
      <w:r>
        <w:rPr>
          <w:rFonts w:ascii="Calibri" w:hAnsi="Calibri" w:cs="Calibri"/>
        </w:rPr>
        <w:t xml:space="preserve">Социально ориентированными некоммерческими организациями признаются некоммерческие организации, созданные в предусмотренных настоящим Федеральным законом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</w:t>
      </w:r>
      <w:hyperlink r:id="rId4" w:history="1">
        <w:r>
          <w:rPr>
            <w:rFonts w:ascii="Calibri" w:hAnsi="Calibri" w:cs="Calibri"/>
            <w:color w:val="0000FF"/>
          </w:rPr>
          <w:t>статьей 31.1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  <w:proofErr w:type="gramEnd"/>
    </w:p>
    <w:p w:rsidR="00CD228C" w:rsidRDefault="00CD22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05.04.2010 N 40-ФЗ)</w:t>
      </w:r>
    </w:p>
    <w:p w:rsidR="00CD228C" w:rsidRDefault="00CD22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i/>
            <w:iCs/>
            <w:color w:val="0000FF"/>
          </w:rPr>
          <w:br/>
          <w:t>ст. 2, Федеральный закон от 12.01.1996 N 7-ФЗ (ред. от 08.03.2015) "О некоммерческих организациях" {</w:t>
        </w:r>
        <w:proofErr w:type="spellStart"/>
        <w:r>
          <w:rPr>
            <w:rFonts w:ascii="Calibri" w:hAnsi="Calibri" w:cs="Calibri"/>
            <w:i/>
            <w:iCs/>
            <w:color w:val="0000FF"/>
          </w:rPr>
          <w:t>КонсультантПлюс</w:t>
        </w:r>
        <w:proofErr w:type="spellEnd"/>
        <w:r>
          <w:rPr>
            <w:rFonts w:ascii="Calibri" w:hAnsi="Calibri" w:cs="Calibri"/>
            <w:i/>
            <w:iCs/>
            <w:color w:val="0000FF"/>
          </w:rPr>
          <w:t>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C562B7" w:rsidRDefault="00CD228C">
      <w:r>
        <w:t>…………..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1. Предмет регулирования и область действия настоящего Федерального закона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31.1. Поддержка социально ориентированных некоммерческих организаций органами государственной власти и органами местного самоуправления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05.04.2010 N 40-ФЗ)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деятельности:</w:t>
      </w:r>
      <w:proofErr w:type="gramEnd"/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социальная поддержка и защита граждан;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охрана окружающей среды и защита животных;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профилактика социально опасных форм поведения граждан;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благотворительная деятельность, а также деятельность в области содействия благотворительности и добровольчества;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D228C">
        <w:rPr>
          <w:rFonts w:ascii="Calibri" w:hAnsi="Calibri" w:cs="Calibri"/>
          <w:highlight w:val="yellow"/>
        </w:rP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</w:t>
      </w:r>
      <w:r w:rsidRPr="00CD228C">
        <w:rPr>
          <w:rFonts w:ascii="Calibri" w:hAnsi="Calibri" w:cs="Calibri"/>
          <w:highlight w:val="yellow"/>
        </w:rPr>
        <w:lastRenderedPageBreak/>
        <w:t>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формирование в обществе нетерпимости к коррупционному поведению;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10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30.12.2012 N 325-ФЗ)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30.12.2012 N 325-ФЗ)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02.07.2013 N 172-ФЗ)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проведение поисковой работы, направленной на выявление неизвестных воинских захоронений и </w:t>
      </w:r>
      <w:proofErr w:type="spellStart"/>
      <w:r>
        <w:rPr>
          <w:rFonts w:ascii="Calibri" w:hAnsi="Calibri" w:cs="Calibri"/>
        </w:rPr>
        <w:t>непогребенных</w:t>
      </w:r>
      <w:proofErr w:type="spellEnd"/>
      <w:r>
        <w:rPr>
          <w:rFonts w:ascii="Calibri" w:hAnsi="Calibri" w:cs="Calibri"/>
        </w:rPr>
        <w:t xml:space="preserve"> останков защитников Отечества, установление имен погибших и пропавших без вести при защите Отечества;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14.10.2014 N 303-ФЗ)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участие в профилактике и (или) тушении пожаров и проведении аварийно-спасательных работ;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04.11.2014 N 329-ФЗ)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15) социальная и культурная </w:t>
      </w:r>
      <w:proofErr w:type="gramStart"/>
      <w:r>
        <w:rPr>
          <w:rFonts w:ascii="Calibri" w:hAnsi="Calibri" w:cs="Calibri"/>
        </w:rPr>
        <w:t>адаптация</w:t>
      </w:r>
      <w:proofErr w:type="gramEnd"/>
      <w:r>
        <w:rPr>
          <w:rFonts w:ascii="Calibri" w:hAnsi="Calibri" w:cs="Calibri"/>
        </w:rPr>
        <w:t xml:space="preserve"> и интеграция мигрантов;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15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22.12.2014 N 440-ФЗ)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16) мероприятия по медицинской реабилитации и социальной реабилитации, социальной и трудовой </w:t>
      </w:r>
      <w:proofErr w:type="spellStart"/>
      <w:r>
        <w:rPr>
          <w:rFonts w:ascii="Calibri" w:hAnsi="Calibri" w:cs="Calibri"/>
        </w:rPr>
        <w:t>реинтеграции</w:t>
      </w:r>
      <w:proofErr w:type="spellEnd"/>
      <w:r>
        <w:rPr>
          <w:rFonts w:ascii="Calibri" w:hAnsi="Calibri" w:cs="Calibri"/>
        </w:rPr>
        <w:t xml:space="preserve"> лиц, осуществляющих незаконное потребление наркотических средств или психотропных веществ.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16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22.12.2014 N 440-ФЗ)</w:t>
      </w: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228C" w:rsidRDefault="00CD228C" w:rsidP="00CD2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Для признания некоммерческих организаций социально ориентированными федеральными законами, законами субъектов Российской Федерации,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деятельности, направленные на решение социальных проблем, развитие гражданского общества в Российской Федерации.</w:t>
      </w:r>
      <w:proofErr w:type="gramEnd"/>
    </w:p>
    <w:p w:rsidR="00CD228C" w:rsidRDefault="00CD228C"/>
    <w:p w:rsidR="0033014B" w:rsidRDefault="0033014B">
      <w:r>
        <w:br w:type="page"/>
      </w:r>
    </w:p>
    <w:p w:rsidR="00963C3A" w:rsidRDefault="00963C3A" w:rsidP="0033014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sz w:val="16"/>
          <w:szCs w:val="16"/>
        </w:rPr>
        <w:sectPr w:rsidR="00963C3A" w:rsidSect="00A21B2E">
          <w:pgSz w:w="11906" w:h="16838"/>
          <w:pgMar w:top="851" w:right="266" w:bottom="851" w:left="567" w:header="709" w:footer="709" w:gutter="0"/>
          <w:cols w:space="708"/>
          <w:docGrid w:linePitch="360"/>
        </w:sectPr>
      </w:pPr>
    </w:p>
    <w:tbl>
      <w:tblPr>
        <w:tblW w:w="15899" w:type="dxa"/>
        <w:tblInd w:w="78" w:type="dxa"/>
        <w:tblLayout w:type="fixed"/>
        <w:tblLook w:val="0000"/>
      </w:tblPr>
      <w:tblGrid>
        <w:gridCol w:w="456"/>
        <w:gridCol w:w="1125"/>
        <w:gridCol w:w="1284"/>
        <w:gridCol w:w="1184"/>
        <w:gridCol w:w="1310"/>
        <w:gridCol w:w="966"/>
        <w:gridCol w:w="1927"/>
        <w:gridCol w:w="1225"/>
        <w:gridCol w:w="1327"/>
        <w:gridCol w:w="1265"/>
        <w:gridCol w:w="1286"/>
        <w:gridCol w:w="1855"/>
        <w:gridCol w:w="689"/>
      </w:tblGrid>
      <w:tr w:rsidR="0033014B" w:rsidRPr="0033014B" w:rsidTr="00963C3A">
        <w:tblPrEx>
          <w:tblCellMar>
            <w:top w:w="0" w:type="dxa"/>
            <w:bottom w:w="0" w:type="dxa"/>
          </w:tblCellMar>
        </w:tblPrEx>
        <w:trPr>
          <w:gridAfter w:val="1"/>
          <w:wAfter w:w="689" w:type="dxa"/>
          <w:trHeight w:val="15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Республиканский реестр социально ориентированных некоммерческих организаций - получателей поддержки по состоянию на 28.01.2015</w:t>
            </w:r>
          </w:p>
        </w:tc>
      </w:tr>
      <w:tr w:rsidR="00963C3A" w:rsidRPr="0033014B" w:rsidTr="00963C3A">
        <w:tblPrEx>
          <w:tblCellMar>
            <w:top w:w="0" w:type="dxa"/>
            <w:bottom w:w="0" w:type="dxa"/>
          </w:tblCellMar>
        </w:tblPrEx>
        <w:trPr>
          <w:gridAfter w:val="1"/>
          <w:wAfter w:w="689" w:type="dxa"/>
          <w:trHeight w:val="15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C3A" w:rsidRPr="0033014B" w:rsidTr="00963C3A">
        <w:tblPrEx>
          <w:tblCellMar>
            <w:top w:w="0" w:type="dxa"/>
            <w:bottom w:w="0" w:type="dxa"/>
          </w:tblCellMar>
        </w:tblPrEx>
        <w:trPr>
          <w:gridAfter w:val="1"/>
          <w:wAfter w:w="689" w:type="dxa"/>
          <w:trHeight w:val="15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C3A" w:rsidRPr="0033014B" w:rsidTr="00963C3A">
        <w:tblPrEx>
          <w:tblCellMar>
            <w:top w:w="0" w:type="dxa"/>
            <w:bottom w:w="0" w:type="dxa"/>
          </w:tblCellMar>
        </w:tblPrEx>
        <w:trPr>
          <w:gridAfter w:val="1"/>
          <w:wAfter w:w="689" w:type="dxa"/>
          <w:trHeight w:val="137"/>
        </w:trPr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3014B" w:rsidRPr="0033014B" w:rsidTr="00963C3A">
        <w:tblPrEx>
          <w:tblCellMar>
            <w:top w:w="0" w:type="dxa"/>
            <w:bottom w:w="0" w:type="dxa"/>
          </w:tblCellMar>
        </w:tblPrEx>
        <w:trPr>
          <w:gridAfter w:val="1"/>
          <w:wAfter w:w="689" w:type="dxa"/>
          <w:trHeight w:val="21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Реквизиты документа о предоставлении поддержки или о прекращении предоставления поддержки</w:t>
            </w:r>
          </w:p>
        </w:tc>
        <w:tc>
          <w:tcPr>
            <w:tcW w:w="6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Сведения о социально ориентированных некоммерческих организациях – получателях поддержки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Сведения о предоставленной поддержке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Информация (если  имеется) о нарушениях, допущенных СО НКО, </w:t>
            </w:r>
            <w:proofErr w:type="gramStart"/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получившей</w:t>
            </w:r>
            <w:proofErr w:type="gramEnd"/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поддержку, в том  числе о нецелевом использовании предоставленных  средств и имущества </w:t>
            </w:r>
          </w:p>
        </w:tc>
      </w:tr>
      <w:tr w:rsidR="0033014B" w:rsidRPr="0033014B" w:rsidTr="00963C3A">
        <w:tblPrEx>
          <w:tblCellMar>
            <w:top w:w="0" w:type="dxa"/>
            <w:bottom w:w="0" w:type="dxa"/>
          </w:tblCellMar>
        </w:tblPrEx>
        <w:trPr>
          <w:gridAfter w:val="1"/>
          <w:wAfter w:w="689" w:type="dxa"/>
          <w:trHeight w:val="965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полное и (если </w:t>
            </w:r>
            <w:proofErr w:type="gramEnd"/>
          </w:p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имеется) сокращенное    </w:t>
            </w:r>
          </w:p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наименование НКО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почтовый адрес (</w:t>
            </w:r>
            <w:proofErr w:type="spellStart"/>
            <w:proofErr w:type="gramStart"/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местона-хождение</w:t>
            </w:r>
            <w:proofErr w:type="spellEnd"/>
            <w:proofErr w:type="gramEnd"/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основной государственный регистрационный номер записи о государственной регистрации НКО (ОГРН)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виды деятельности НКО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наименование органа, предоставившего поддержку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форма    </w:t>
            </w:r>
          </w:p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поддержки</w:t>
            </w:r>
          </w:p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размер   </w:t>
            </w:r>
          </w:p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поддержки,             тыс. руб.</w:t>
            </w:r>
          </w:p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срок     </w:t>
            </w:r>
          </w:p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предоставления</w:t>
            </w:r>
          </w:p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поддержки</w:t>
            </w:r>
          </w:p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3C3A" w:rsidRPr="0033014B" w:rsidTr="00963C3A">
        <w:tblPrEx>
          <w:tblCellMar>
            <w:top w:w="0" w:type="dxa"/>
            <w:bottom w:w="0" w:type="dxa"/>
          </w:tblCellMar>
        </w:tblPrEx>
        <w:trPr>
          <w:gridAfter w:val="1"/>
          <w:wAfter w:w="689" w:type="dxa"/>
          <w:trHeight w:val="13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14B" w:rsidRPr="0033014B" w:rsidRDefault="0033014B" w:rsidP="0033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301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963C3A" w:rsidRPr="00963C3A" w:rsidTr="00963C3A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>Протокол заседания конкурсной комиссии №2 от 11.11.2014, Соглашение №89/4 от 05.12.2014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>Частное образовательное учреждение высшего профессионального образования «Камский  институт искусств и дизайна»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 xml:space="preserve">423826, РТ, г. Набережные Челны, пр. </w:t>
            </w:r>
            <w:proofErr w:type="spellStart"/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>Чулман</w:t>
            </w:r>
            <w:proofErr w:type="spellEnd"/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>, дом 112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>1031616014792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>165009890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>Министерство экономики РТ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>Финансовая поддержка | Консультационная поддержка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>302,524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63C3A">
              <w:rPr>
                <w:rFonts w:ascii="Tahoma" w:hAnsi="Tahoma" w:cs="Tahoma"/>
                <w:color w:val="000000"/>
                <w:sz w:val="16"/>
                <w:szCs w:val="16"/>
              </w:rPr>
              <w:t>2014-2015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63C3A" w:rsidRPr="00963C3A" w:rsidRDefault="00963C3A" w:rsidP="0096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963C3A" w:rsidRDefault="00963C3A">
      <w:pPr>
        <w:sectPr w:rsidR="00963C3A" w:rsidSect="00963C3A">
          <w:pgSz w:w="16838" w:h="11906" w:orient="landscape"/>
          <w:pgMar w:top="567" w:right="851" w:bottom="142" w:left="851" w:header="709" w:footer="709" w:gutter="0"/>
          <w:cols w:space="708"/>
          <w:docGrid w:linePitch="360"/>
        </w:sectPr>
      </w:pPr>
    </w:p>
    <w:p w:rsidR="0033014B" w:rsidRDefault="0033014B" w:rsidP="00A21B2E"/>
    <w:sectPr w:rsidR="0033014B" w:rsidSect="0033014B">
      <w:pgSz w:w="11906" w:h="16838"/>
      <w:pgMar w:top="851" w:right="14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28C"/>
    <w:rsid w:val="0033014B"/>
    <w:rsid w:val="007A238C"/>
    <w:rsid w:val="00963C3A"/>
    <w:rsid w:val="00A21B2E"/>
    <w:rsid w:val="00C562B7"/>
    <w:rsid w:val="00CD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91C8A759CDB69A9339540E7FA078B6BA1B3D510763E17ADD0146DC8F27D10AA73B9D5B265118A7B4G034I" TargetMode="External"/><Relationship Id="rId13" Type="http://schemas.openxmlformats.org/officeDocument/2006/relationships/hyperlink" Target="consultantplus://offline/ref=BC91C8A759CDB69A9339540E7FA078B6BA1B3E530362E37ADD0146DC8F27D10AA73B9D5B265118A7B4G03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91C8A759CDB69A9339540E7FA078B6BA1B3F520367E47ADD0146DC8F27D10AA73B9D5B265118A7B6G03FI" TargetMode="External"/><Relationship Id="rId12" Type="http://schemas.openxmlformats.org/officeDocument/2006/relationships/hyperlink" Target="consultantplus://offline/ref=BC91C8A759CDB69A9339540E7FA078B6BA1B3E510264EE7ADD0146DC8F27D10AA73B9D5B265118A7B4G034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9C0E4A41619E25395275FD69539F8F4F5DBE3ADE57A4E96256AC63F9521F428B24949A2060e51BI" TargetMode="External"/><Relationship Id="rId11" Type="http://schemas.openxmlformats.org/officeDocument/2006/relationships/hyperlink" Target="consultantplus://offline/ref=BC91C8A759CDB69A9339540E7FA078B6BA1B3F580160E57ADD0146DC8F27D10AA73B9D5B265118A7B4G034I" TargetMode="External"/><Relationship Id="rId5" Type="http://schemas.openxmlformats.org/officeDocument/2006/relationships/hyperlink" Target="consultantplus://offline/ref=549C0E4A41619E25395275FD69539F8F4F5DBF3FD956A4E96256AC63F9521F428B24949A20625FFDB4e61E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C91C8A759CDB69A9339540E7FA078B6BA1B3D59026BE57ADD0146DC8F27D10AA73B9D5B265118A7B4G034I" TargetMode="External"/><Relationship Id="rId4" Type="http://schemas.openxmlformats.org/officeDocument/2006/relationships/hyperlink" Target="consultantplus://offline/ref=549C0E4A41619E25395275FD69539F8F4F5DBE3ADE57A4E96256AC63F9521F428B24949A2061e51AI" TargetMode="External"/><Relationship Id="rId9" Type="http://schemas.openxmlformats.org/officeDocument/2006/relationships/hyperlink" Target="consultantplus://offline/ref=BC91C8A759CDB69A9339540E7FA078B6BA1B3D510763E17ADD0146DC8F27D10AA73B9D5B265118A7B5G03CI" TargetMode="External"/><Relationship Id="rId14" Type="http://schemas.openxmlformats.org/officeDocument/2006/relationships/hyperlink" Target="consultantplus://offline/ref=BC91C8A759CDB69A9339540E7FA078B6BA1B3E530362E37ADD0146DC8F27D10AA73B9D5B265118A7B5G03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kiidbuh</dc:creator>
  <cp:lastModifiedBy>kiidbuh</cp:lastModifiedBy>
  <cp:revision>4</cp:revision>
  <cp:lastPrinted>2015-04-23T09:16:00Z</cp:lastPrinted>
  <dcterms:created xsi:type="dcterms:W3CDTF">2015-04-23T08:53:00Z</dcterms:created>
  <dcterms:modified xsi:type="dcterms:W3CDTF">2015-04-23T09:33:00Z</dcterms:modified>
</cp:coreProperties>
</file>